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884"/>
        <w:textAlignment w:val="auto"/>
        <w:rPr>
          <w:rFonts w:hint="eastAsia" w:ascii="宋体" w:hAnsi="宋体" w:cs="Arial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OLE_LINK78"/>
      <w:bookmarkStart w:id="1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2017年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越南农林渔业技术与设备国际博览会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各县区贸促会，临沂高新技术产业开发区、临沂经济技术开发区贸促会，临沂临港经济开发区贸促会，各专业委员会、各会员企业：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为进一步开拓国际市场，促进我市企业界与越南商界的经贸合作和技术交流，巩固农林渔业技术与设备市场，我会拟组织相关企业参加越南农林渔业技术与设备国际博览会。现将有关参展事宜通知如下：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一、展会名称：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越南农林渔业技术与设备国际博览会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二、展览日期：</w:t>
      </w:r>
      <w:r>
        <w:rPr>
          <w:rFonts w:hint="eastAsia" w:ascii="仿宋" w:hAnsi="仿宋" w:eastAsia="仿宋"/>
          <w:sz w:val="32"/>
          <w:szCs w:val="32"/>
        </w:rPr>
        <w:t>2017年1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日-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12月2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</w:t>
      </w:r>
      <w:r>
        <w:rPr>
          <w:rFonts w:hint="eastAsia" w:ascii="仿宋" w:hAnsi="仿宋" w:eastAsia="仿宋"/>
          <w:b/>
          <w:sz w:val="32"/>
          <w:szCs w:val="32"/>
        </w:rPr>
        <w:t>展览地点：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越南河内I.C.E国际展览中心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</w:t>
      </w:r>
      <w:r>
        <w:rPr>
          <w:rFonts w:hint="eastAsia" w:ascii="仿宋" w:hAnsi="仿宋" w:eastAsia="仿宋"/>
          <w:b/>
          <w:sz w:val="32"/>
          <w:szCs w:val="32"/>
        </w:rPr>
        <w:t>市场分析：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随着中国农业机械装备制造业的不断发展，中国制造的农业机械在不断满足国内日益增长需求的同时，在国际市场的份额及影响力都在增加，其中以东南亚、南亚以及西部非洲的第三世界国家市场发展最快。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据介绍，越南对中国的农资产品需求量很大，有着很大的市场潜力。这种潜力大致分作两种。一种是越南南部湄公河平原与中部沿海地区，每年雨季经常发生大水灾。灾后首要任务是重建农业发展用的硬件设施，农业机械需求因之大幅增加。另外，越南北方农村按习惯耕作季节，春季要安排大规模的播种耕作，这就需要大量的大中马力拖拉机及配套机具、收获类机具、耕整机械及植保机械等各类农业机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越南政府也将发展农业的希望寄托在了大力发展农业机械上，意识到发展农业机械既是为推动农村和农业工业化、现代化的责任，又是机械行业发展壮大，赢得广阔农村市场的良好机会。越南机械产品约占其国内市场份额的20%。由于越南本国装备制造业水平较低，造成了越南生产的农业机械技术水平较低，农机产品产量不足、种类单一、品质有待提高的局面，同时由于生产规模较小，零配件采购渠道等方面的原因，越南生产的农业机械的销售价格比中国农机产品高很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，我国多数农机产品售价在性价比上占据优势，价格仅相当于越南同类产品的一半，因此，越南农民购买中国的农业机械的市场空间非常大。越南每年大约需要进口４万辆拖拉机以及数量颇多的打谷机、收割机、烘干机等。由于越南的作业环境与中国南方的作业环境比较相似，因此在机器的适应性上较为适合，这也使得中国农机产品在越南市场独占鳌头，甚至通过越南转销老挝、柬埔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会将有来自世界15个国家和地区的500个展位将展现农业高科技机械设备，收获新系统、新方法，15000多位专业观众将会莅临现场，技术演讲模型将达8000平方米，3天期间可交流合作，展会同期举办贸易与研讨会论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</w:t>
      </w:r>
      <w:r>
        <w:rPr>
          <w:rFonts w:hint="eastAsia" w:ascii="仿宋" w:hAnsi="仿宋" w:eastAsia="仿宋"/>
          <w:b/>
          <w:sz w:val="32"/>
          <w:szCs w:val="32"/>
        </w:rPr>
        <w:t>展品范围：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 精细农业：耕作、播种、施肥、浇水、收割、组件、配件、零件、GPS自动化以及农业和林业GIS技术、实验、分析、操控、测量、检测设备以及其他设备采后技术；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 农业建设设备：建设材料以及温室建设、谷仓建设、牲畜养殖设备建设设备；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 种植和植物育种：种植植物、种子、树木、蔬菜、水果的温室以及蔬菜园；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 动物饲养：动物护理设备与工具、环保技术配件、饲料生产、饲料储存；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 可再生可替代能源：能源作物、生物量、生物能源生产、沼气、生物燃料、农业节源技术；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 水产养殖业：渔船上拉网、钓鱼以及干燥系统的机器和设备；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 林业机器：家具表面加工、轧制技术、实木上胶、组合、干燥；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 农业运输和物流：集装箱、卡车和货物装卸设备；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 林业和水资源管理：可回收、安全和卫生工作设备；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 农产品加工设施和技术：谷物、水果、蔬菜坚果加工；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 农产品储存：储存空间和制冷设施、储存机器和服务、仓库、库存、检验员、数字温控仪、数据记录器；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 化学品和化肥：保护植物的产品生产机器和无机化肥。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六、参展费用</w:t>
      </w:r>
    </w:p>
    <w:tbl>
      <w:tblPr>
        <w:tblStyle w:val="4"/>
        <w:tblW w:w="99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601"/>
        <w:gridCol w:w="4854"/>
        <w:gridCol w:w="1076"/>
        <w:gridCol w:w="17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64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571" w:firstLineChars="1169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费用项目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5" w:firstLineChars="98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收费金额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一</w:t>
            </w:r>
          </w:p>
        </w:tc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摊位费用</w:t>
            </w:r>
          </w:p>
        </w:tc>
        <w:tc>
          <w:tcPr>
            <w:tcW w:w="4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最小9平米标摊 （含标准展具及注册费）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平方米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310美金/平米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4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室内光地（最小36平方米）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每平方米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20" w:firstLineChars="100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280美元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6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6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4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室外光地（最小50平方米）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每平方米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20" w:firstLineChars="100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待定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110" w:firstLineChars="50"/>
              <w:jc w:val="left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二</w:t>
            </w: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/>
                <w:sz w:val="24"/>
              </w:rPr>
              <w:t>人员境外费</w:t>
            </w:r>
          </w:p>
        </w:tc>
        <w:tc>
          <w:tcPr>
            <w:tcW w:w="4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/>
                <w:sz w:val="24"/>
              </w:rPr>
              <w:t>含境外生活费、国际机票费、国外考察费用、城市间交通费（不含境内段）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每人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20" w:firstLineChars="100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待定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110" w:firstLineChars="50"/>
              <w:jc w:val="left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三</w:t>
            </w:r>
          </w:p>
        </w:tc>
        <w:tc>
          <w:tcPr>
            <w:tcW w:w="16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展品费用</w:t>
            </w:r>
          </w:p>
        </w:tc>
        <w:tc>
          <w:tcPr>
            <w:tcW w:w="4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展品海陆运输(单程)、报关、运至展台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立方米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据实收取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110" w:firstLineChars="50"/>
              <w:jc w:val="left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60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未售展品回运和结关费用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立方米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据实收取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110" w:firstLineChars="50"/>
              <w:jc w:val="left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6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关税、保险（另收）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据实收取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110" w:firstLineChars="50"/>
              <w:jc w:val="left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四</w:t>
            </w: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报名费</w:t>
            </w:r>
          </w:p>
        </w:tc>
        <w:tc>
          <w:tcPr>
            <w:tcW w:w="4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每公司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330" w:firstLineChars="150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2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</w:trPr>
        <w:tc>
          <w:tcPr>
            <w:tcW w:w="9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注意事项：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525" w:leftChars="50" w:right="105" w:rightChars="50" w:hanging="420" w:hangingChars="20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1、参展单位需填写参展申请表并加盖公章后传真至我会，同时按文件要求交纳定金。收到申请表和定金后即确认其参展。一经确认参展后，再提出退展，已付定金不予退还。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105" w:leftChars="50" w:right="105" w:rightChars="5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2、报名时请支付10000定金以确认展位。因展位有限，我们将根据缴纳定金的先后顺序分配展位。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105" w:leftChars="50" w:right="105" w:rightChars="5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3、如参展单位在我方已向主办方确认面积付款后提出退展，则已付摊位费不予退还。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525" w:leftChars="50" w:right="105" w:rightChars="50" w:hanging="420" w:hangingChars="200"/>
              <w:jc w:val="both"/>
              <w:textAlignment w:val="auto"/>
              <w:outlineLvl w:val="9"/>
              <w:rPr>
                <w:rFonts w:hint="eastAsia" w:ascii="Times New Roman" w:hAnsi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4、如非主办机构或社团单位可控制的原因，如战争、自然灾害、签证等，造成参展单位不能参展，已付摊位费用不予退还。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7" w:leftChars="0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 5、行程人员</w:t>
            </w:r>
            <w:r>
              <w:rPr>
                <w:rFonts w:hint="eastAsia"/>
                <w:vertAlign w:val="baseline"/>
                <w:lang w:val="en-US" w:eastAsia="zh-CN"/>
              </w:rPr>
              <w:t>费用及展品运输事宜详见有关通知文件。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bookmarkStart w:id="2" w:name="OLE_LINK2"/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七、联系方式：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欢迎各企业及相关单位积极参展，具体事宜敬请垂询：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组织单位：临沂市贸促会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曹伟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8056782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18660929831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传    真：8139936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"mailto:59768104@qq.com"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3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59768104@qq.com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执行单位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：山东省贸促会贸易投资服务中心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/>
          <w:sz w:val="32"/>
          <w:szCs w:val="32"/>
          <w:lang w:eastAsia="zh-CN"/>
        </w:rPr>
        <w:t>卫艳、舒畅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话：0531－861683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50 </w:t>
      </w:r>
      <w:r>
        <w:rPr>
          <w:rFonts w:hint="eastAsia" w:ascii="仿宋" w:hAnsi="仿宋" w:eastAsia="仿宋"/>
          <w:sz w:val="32"/>
          <w:szCs w:val="32"/>
        </w:rPr>
        <w:t>861683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sz w:val="28"/>
          <w:szCs w:val="20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箱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weiyan@ccpitsd.org.cn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28"/>
          <w:szCs w:val="20"/>
        </w:rPr>
        <w:t xml:space="preserve">             </w:t>
      </w:r>
      <w:r>
        <w:rPr>
          <w:rFonts w:hint="eastAsia" w:ascii="仿宋" w:hAnsi="仿宋" w:eastAsia="仿宋"/>
          <w:sz w:val="28"/>
          <w:szCs w:val="20"/>
        </w:rPr>
        <w:t xml:space="preserve">  </w:t>
      </w:r>
      <w:r>
        <w:rPr>
          <w:rFonts w:ascii="仿宋" w:hAnsi="仿宋" w:eastAsia="仿宋"/>
          <w:sz w:val="28"/>
          <w:szCs w:val="20"/>
        </w:rPr>
        <w:t xml:space="preserve"> </w:t>
      </w:r>
      <w:r>
        <w:rPr>
          <w:rFonts w:hint="eastAsia" w:ascii="仿宋" w:hAnsi="仿宋" w:eastAsia="仿宋"/>
          <w:sz w:val="28"/>
          <w:szCs w:val="20"/>
        </w:rPr>
        <w:t xml:space="preserve">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临沂市贸促会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31</w:t>
      </w:r>
      <w:bookmarkStart w:id="3" w:name="_GoBack"/>
      <w:bookmarkEnd w:id="3"/>
      <w:r>
        <w:rPr>
          <w:rFonts w:hint="eastAsia" w:ascii="仿宋" w:hAnsi="仿宋" w:eastAsia="仿宋" w:cs="仿宋_GB2312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</w:t>
      </w:r>
    </w:p>
    <w:sectPr>
      <w:pgSz w:w="11906" w:h="16838"/>
      <w:pgMar w:top="935" w:right="1466" w:bottom="1440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decorative"/>
    <w:pitch w:val="default"/>
    <w:sig w:usb0="00000000" w:usb1="00000000" w:usb2="00000000" w:usb3="00000000" w:csb0="2000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375C3"/>
    <w:rsid w:val="05F928EA"/>
    <w:rsid w:val="11CB7D05"/>
    <w:rsid w:val="127054F1"/>
    <w:rsid w:val="1D972040"/>
    <w:rsid w:val="1DF969B6"/>
    <w:rsid w:val="24DE69DA"/>
    <w:rsid w:val="27FF026F"/>
    <w:rsid w:val="2A3B4003"/>
    <w:rsid w:val="37A75E13"/>
    <w:rsid w:val="424A44FE"/>
    <w:rsid w:val="48550D27"/>
    <w:rsid w:val="51781AB8"/>
    <w:rsid w:val="56873553"/>
    <w:rsid w:val="5CF34AF4"/>
    <w:rsid w:val="60A2086B"/>
    <w:rsid w:val="61DB5CDE"/>
    <w:rsid w:val="7B296055"/>
    <w:rsid w:val="7BDE30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paragraph" w:customStyle="1" w:styleId="5">
    <w:name w:val="_Style 2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2017-05-31T02:55:02Z</cp:lastPrinted>
  <dcterms:modified xsi:type="dcterms:W3CDTF">2017-05-31T06:10:10Z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