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关于邀请参加2017年意大利维罗纳国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际石材展的通知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各县区贸促会，临沂高新技术产业开发区、临沂经济技术开发区贸促会，临沂临港经济开发区贸促会，各专业委员会、各会员企业：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</w:pPr>
      <w:r>
        <w:rPr>
          <w:rFonts w:hint="eastAsia"/>
        </w:rPr>
        <w:t>为进一步开拓国际市场，扩大出口创汇，促进我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石材行业的发展，为我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石材制造企业和进出口公司提供直接参与国际市场竞争的机会，我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拟组团参加于2017 年9月 27日-30日在意大利维罗纳国际展览中心举办的国际石材展览会。请各有关单位抓住机遇，积极参展。现将有关参展的具体事宜通知如下：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一、展览会名称、时间、地点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</w:pPr>
      <w:r>
        <w:rPr>
          <w:rFonts w:hint="eastAsia"/>
          <w:bCs/>
        </w:rPr>
        <w:t>展览时间</w:t>
      </w:r>
      <w:r>
        <w:rPr>
          <w:rFonts w:hint="eastAsia"/>
        </w:rPr>
        <w:t>：2017年9月27日-30日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</w:pPr>
      <w:r>
        <w:rPr>
          <w:rFonts w:hint="eastAsia"/>
          <w:bCs/>
        </w:rPr>
        <w:t>展览地点</w:t>
      </w:r>
      <w:r>
        <w:rPr>
          <w:rFonts w:hint="eastAsia"/>
        </w:rPr>
        <w:t>：意大利维罗纳国际展览中心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</w:pPr>
      <w:r>
        <w:rPr>
          <w:rFonts w:hint="eastAsia"/>
          <w:bCs/>
        </w:rPr>
        <w:t>举办周期：</w:t>
      </w:r>
      <w:r>
        <w:rPr>
          <w:rFonts w:hint="eastAsia"/>
        </w:rPr>
        <w:t xml:space="preserve">一年一届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b/>
          <w:bCs/>
        </w:rPr>
      </w:pPr>
      <w:r>
        <w:rPr>
          <w:rFonts w:hint="eastAsia"/>
          <w:bCs/>
        </w:rPr>
        <w:t>主办方：</w:t>
      </w:r>
      <w:r>
        <w:rPr>
          <w:rFonts w:hint="eastAsia"/>
        </w:rPr>
        <w:t>维罗纳国际展览公司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二、展出内容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</w:pPr>
      <w:r>
        <w:rPr>
          <w:rFonts w:hint="eastAsia"/>
        </w:rPr>
        <w:t>1.花岗石、大理石板材、大理石荒料、沙岩、马赛克、石灰华、彩纹玛瑙矿石等；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</w:pPr>
      <w:r>
        <w:rPr>
          <w:rFonts w:hint="eastAsia"/>
        </w:rPr>
        <w:t>　2.石雕、石刻制品（石柱、石窗、石门、石雕艺术品、石制家具）、墓碑等；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</w:pPr>
      <w:r>
        <w:rPr>
          <w:rFonts w:hint="eastAsia"/>
        </w:rPr>
        <w:t>3.陶瓷、瓷砖（涂漆瓷砖、镶边瓷砖、玻璃瓷砖、手工涂漆瓷砖、马赛克砖、缸砖、泳池瓷砖、屋顶砖、特色瓷砖）、墙地装饰材料、竹木地板等；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b/>
          <w:bCs/>
        </w:rPr>
      </w:pPr>
      <w:r>
        <w:rPr>
          <w:rFonts w:hint="eastAsia"/>
        </w:rPr>
        <w:t>4.石材切割工具、磨料、研磨器具、锯类、安装工具、石材异形加工制成品及加工设备、石材装饰施工胶合剂、防护涂料、防水材料、衬垫材料、水泥、玻璃、瓷砖印图等。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三、展览会简介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</w:pPr>
      <w:r>
        <w:t>MARMOMACC是世界石材行业里最大，最权威的展会，已经成功举行了50届，展会成果受到世界各地业内人士的一致好评。作为全球石材工业首屈一指的展览会，荟萃了石材行业各类产品，全面展现国际石材工业发展趋势并提供全方位的石材市场信息，是石材原料供应商、加工设备制造商及采购商汇聚一堂、发展共荣的良好契机。2016年</w:t>
      </w:r>
      <w:r>
        <w:rPr>
          <w:rFonts w:hint="eastAsia"/>
        </w:rPr>
        <w:t>展会</w:t>
      </w:r>
      <w:r>
        <w:t>展出净面积80000平方米， 汇集了53个国家1650家展商。55.9%展商来自意大之外， 国际性突出！吸引专业买家67000人，其中54%来自146个国家，同比增长10%。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四、市场分析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b/>
          <w:color w:val="000000" w:themeColor="text1"/>
        </w:rPr>
      </w:pPr>
      <w:r>
        <w:rPr>
          <w:rFonts w:hint="eastAsia"/>
        </w:rPr>
        <w:t>意大利是一个高度发达的民主共和国，服务业、旅游业及对外贸易尤为突出，同时也是北大西洋公约和欧盟的创始会员国之一。意大利是欧洲第4大经济体，世界第8大经济体，生活水平位居世界前列。作为世界石材界强国，意大利对石材的开采、研究已有2000多年历史。意大利作为欧盟经济区的创始会员国之一，出口主要辐射地遍布欧盟、美国及东亚、拉美地区。中国石材产品质量、样式上都能符合欧洲消费者的需求，优质的产品，富有竞争力的价格，成为买家关注的焦点。意大利市场是中国石材打入欧洲市场以及全球市场的重要渠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rPr>
          <w:b/>
          <w:color w:val="000000" w:themeColor="text1"/>
        </w:rPr>
      </w:pPr>
      <w:r>
        <w:rPr>
          <w:rFonts w:hint="eastAsia"/>
        </w:rPr>
        <w:t>据欧盟统计局统计，2015年1-5月，意大利货物进出口额为3609.9亿美元，其中，出口1891.4亿美元，进口1718.6亿美元。1月-5月，意大利与中国的双边货物贸易额175.8亿美元，其中，意大利对中国出口47.6亿美元，占其出口总额的2.5%；意大利从中国进口128.2亿美元，占其进口总额的7.5%，提高0.9个百分点。截至到2015年5月，中国为意大利第九大出口市场和第三大进口来源地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五、参展费用：</w:t>
      </w:r>
    </w:p>
    <w:tbl>
      <w:tblPr>
        <w:tblStyle w:val="10"/>
        <w:tblpPr w:leftFromText="180" w:rightFromText="180" w:vertAnchor="text" w:horzAnchor="page" w:tblpX="1425" w:tblpY="23"/>
        <w:tblW w:w="10008" w:type="dxa"/>
        <w:tblInd w:w="0" w:type="dxa"/>
        <w:tblBorders>
          <w:top w:val="thickThinSmallGap" w:color="F90589" w:sz="24" w:space="0"/>
          <w:left w:val="thickThinSmallGap" w:color="F90589" w:sz="24" w:space="0"/>
          <w:bottom w:val="thickThinSmallGap" w:color="F90589" w:sz="24" w:space="0"/>
          <w:right w:val="thickThinSmallGap" w:color="F90589" w:sz="24" w:space="0"/>
          <w:insideH w:val="single" w:color="F90589" w:sz="4" w:space="0"/>
          <w:insideV w:val="single" w:color="F9058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5580"/>
      </w:tblGrid>
      <w:tr>
        <w:tblPrEx>
          <w:tblBorders>
            <w:top w:val="thickThinSmallGap" w:color="F90589" w:sz="24" w:space="0"/>
            <w:left w:val="thickThinSmallGap" w:color="F90589" w:sz="24" w:space="0"/>
            <w:bottom w:val="thickThinSmallGap" w:color="F90589" w:sz="24" w:space="0"/>
            <w:right w:val="thickThinSmallGap" w:color="F90589" w:sz="24" w:space="0"/>
            <w:insideH w:val="single" w:color="F90589" w:sz="4" w:space="0"/>
            <w:insideV w:val="single" w:color="F9058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</w:t>
            </w:r>
          </w:p>
        </w:tc>
        <w:tc>
          <w:tcPr>
            <w:tcW w:w="28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</w:t>
            </w:r>
          </w:p>
        </w:tc>
        <w:tc>
          <w:tcPr>
            <w:tcW w:w="5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thickThinSmallGap" w:color="F90589" w:sz="24" w:space="0"/>
            <w:left w:val="thickThinSmallGap" w:color="F90589" w:sz="24" w:space="0"/>
            <w:bottom w:val="thickThinSmallGap" w:color="F90589" w:sz="24" w:space="0"/>
            <w:right w:val="thickThinSmallGap" w:color="F90589" w:sz="24" w:space="0"/>
            <w:insideH w:val="single" w:color="F90589" w:sz="4" w:space="0"/>
            <w:insideV w:val="single" w:color="F9058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标准摊位费</w:t>
            </w:r>
          </w:p>
        </w:tc>
        <w:tc>
          <w:tcPr>
            <w:tcW w:w="28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3150元/平方米（一面开）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3350元/平方米（二面开）</w:t>
            </w:r>
          </w:p>
        </w:tc>
        <w:tc>
          <w:tcPr>
            <w:tcW w:w="5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配备： 桌、椅、矮柜、结构装潢、舞台灯、墙板、地毯、公司楣板、废纸篓</w:t>
            </w:r>
          </w:p>
        </w:tc>
      </w:tr>
      <w:tr>
        <w:tblPrEx>
          <w:tblBorders>
            <w:top w:val="thickThinSmallGap" w:color="F90589" w:sz="24" w:space="0"/>
            <w:left w:val="thickThinSmallGap" w:color="F90589" w:sz="24" w:space="0"/>
            <w:bottom w:val="thickThinSmallGap" w:color="F90589" w:sz="24" w:space="0"/>
            <w:right w:val="thickThinSmallGap" w:color="F90589" w:sz="24" w:space="0"/>
            <w:insideH w:val="single" w:color="F90589" w:sz="4" w:space="0"/>
            <w:insideV w:val="single" w:color="F9058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展商注册费</w:t>
            </w:r>
          </w:p>
        </w:tc>
        <w:tc>
          <w:tcPr>
            <w:tcW w:w="28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4150元/企业</w:t>
            </w:r>
          </w:p>
        </w:tc>
        <w:tc>
          <w:tcPr>
            <w:tcW w:w="5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注册费和邀请函费用，组办方强制收取</w:t>
            </w:r>
          </w:p>
        </w:tc>
      </w:tr>
      <w:tr>
        <w:tblPrEx>
          <w:tblBorders>
            <w:top w:val="thickThinSmallGap" w:color="F90589" w:sz="24" w:space="0"/>
            <w:left w:val="thickThinSmallGap" w:color="F90589" w:sz="24" w:space="0"/>
            <w:bottom w:val="thickThinSmallGap" w:color="F90589" w:sz="24" w:space="0"/>
            <w:right w:val="thickThinSmallGap" w:color="F90589" w:sz="24" w:space="0"/>
            <w:insideH w:val="single" w:color="F90589" w:sz="4" w:space="0"/>
            <w:insideV w:val="single" w:color="F9058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运输费</w:t>
            </w:r>
          </w:p>
        </w:tc>
        <w:tc>
          <w:tcPr>
            <w:tcW w:w="28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3500元/m3</w:t>
            </w:r>
          </w:p>
        </w:tc>
        <w:tc>
          <w:tcPr>
            <w:tcW w:w="5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(不足0.5 m3的按0.5 m3计算，大于0.5 m3小于1 m3的按1 m3计算)</w:t>
            </w:r>
            <w:r>
              <w:rPr>
                <w:rFonts w:hint="eastAsia"/>
                <w:b/>
                <w:sz w:val="24"/>
                <w:szCs w:val="24"/>
              </w:rPr>
              <w:t>注：</w:t>
            </w:r>
            <w:r>
              <w:rPr>
                <w:rFonts w:hint="eastAsia"/>
                <w:sz w:val="24"/>
                <w:szCs w:val="24"/>
              </w:rPr>
              <w:t>运杂费只包括展品的单程运费、报关费、熏蒸等杂费。展品关税（约展品申报货值的25%）按实另行收取。</w:t>
            </w:r>
          </w:p>
        </w:tc>
      </w:tr>
      <w:tr>
        <w:tblPrEx>
          <w:tblBorders>
            <w:top w:val="thickThinSmallGap" w:color="F90589" w:sz="24" w:space="0"/>
            <w:left w:val="thickThinSmallGap" w:color="F90589" w:sz="24" w:space="0"/>
            <w:bottom w:val="thickThinSmallGap" w:color="F90589" w:sz="24" w:space="0"/>
            <w:right w:val="thickThinSmallGap" w:color="F90589" w:sz="24" w:space="0"/>
            <w:insideH w:val="single" w:color="F90589" w:sz="4" w:space="0"/>
            <w:insideV w:val="single" w:color="F9058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报名费</w:t>
            </w:r>
          </w:p>
        </w:tc>
        <w:tc>
          <w:tcPr>
            <w:tcW w:w="84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2000元/企业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欢迎各企业及相关单位积极参展，具体事宜敬请垂询：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组织单位：临沂市贸促会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曹伟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8056782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18660929831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真：8139936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"mailto:59768104@qq.com"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59768104@qq.com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：山东省贸促会贸易投资服务中心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地  址：山东省济南市市中区经四路158号西楼119室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电  话：0531-86168394 0531-86168350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传  真：0531-86168362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联系人： 郑善吉  卫艳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临沂市贸促会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3840" w:firstLineChars="1200"/>
      </w:pPr>
      <w:r>
        <w:rPr>
          <w:rFonts w:hint="eastAsia"/>
        </w:rPr>
        <w:t>二〇一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tabs>
          <w:tab w:val="left" w:pos="6235"/>
        </w:tabs>
        <w:ind w:firstLine="321"/>
        <w:jc w:val="center"/>
        <w:rPr>
          <w:rFonts w:ascii="黑体" w:hAnsi="黑体" w:eastAsia="黑体" w:cs="黑体"/>
          <w:b/>
          <w:bCs/>
        </w:rPr>
      </w:pPr>
    </w:p>
    <w:p>
      <w:pPr>
        <w:tabs>
          <w:tab w:val="left" w:pos="6235"/>
        </w:tabs>
        <w:ind w:firstLine="321"/>
        <w:jc w:val="center"/>
        <w:rPr>
          <w:rFonts w:ascii="黑体" w:hAnsi="黑体" w:eastAsia="黑体" w:cs="黑体"/>
          <w:b/>
          <w:bCs/>
        </w:rPr>
      </w:pPr>
    </w:p>
    <w:p>
      <w:pPr>
        <w:tabs>
          <w:tab w:val="left" w:pos="6235"/>
        </w:tabs>
        <w:ind w:firstLine="321"/>
        <w:jc w:val="center"/>
        <w:rPr>
          <w:rFonts w:ascii="黑体" w:hAnsi="黑体" w:eastAsia="黑体" w:cs="黑体"/>
          <w:b/>
          <w:bCs/>
        </w:rPr>
      </w:pPr>
    </w:p>
    <w:p>
      <w:pPr>
        <w:tabs>
          <w:tab w:val="left" w:pos="6235"/>
        </w:tabs>
        <w:ind w:firstLine="321"/>
        <w:jc w:val="center"/>
        <w:rPr>
          <w:rFonts w:ascii="黑体" w:hAnsi="黑体" w:eastAsia="黑体" w:cs="黑体"/>
          <w:b/>
          <w:bCs/>
        </w:rPr>
      </w:pPr>
    </w:p>
    <w:p>
      <w:pPr>
        <w:tabs>
          <w:tab w:val="left" w:pos="6235"/>
        </w:tabs>
        <w:ind w:firstLine="321"/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参 展 申 请 表（ 代 合 同 ）</w:t>
      </w:r>
    </w:p>
    <w:tbl>
      <w:tblPr>
        <w:tblStyle w:val="10"/>
        <w:tblpPr w:leftFromText="180" w:rightFromText="180" w:vertAnchor="text" w:tblpX="-601" w:tblpYSpec="bottom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69"/>
        <w:gridCol w:w="509"/>
        <w:gridCol w:w="884"/>
        <w:gridCol w:w="496"/>
        <w:gridCol w:w="494"/>
        <w:gridCol w:w="469"/>
        <w:gridCol w:w="1153"/>
        <w:gridCol w:w="293"/>
        <w:gridCol w:w="183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9719" w:type="dxa"/>
            <w:gridSpan w:val="11"/>
            <w:vAlign w:val="center"/>
          </w:tcPr>
          <w:p>
            <w:pPr>
              <w:ind w:firstLine="210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展会名称：2017年意大利石材展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904" w:type="dxa"/>
            <w:gridSpan w:val="2"/>
            <w:vMerge w:val="restart"/>
            <w:vAlign w:val="center"/>
          </w:tcPr>
          <w:p>
            <w:pPr>
              <w:ind w:firstLine="21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参展单位名称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中文</w:t>
            </w:r>
          </w:p>
        </w:tc>
        <w:tc>
          <w:tcPr>
            <w:tcW w:w="6422" w:type="dxa"/>
            <w:gridSpan w:val="7"/>
            <w:vAlign w:val="center"/>
          </w:tcPr>
          <w:p>
            <w:pPr>
              <w:adjustRightInd/>
              <w:spacing w:line="240" w:lineRule="auto"/>
              <w:ind w:left="320" w:leftChars="100" w:firstLine="0" w:firstLineChars="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904" w:type="dxa"/>
            <w:gridSpan w:val="2"/>
            <w:vMerge w:val="continue"/>
            <w:vAlign w:val="center"/>
          </w:tcPr>
          <w:p>
            <w:pPr>
              <w:ind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6422" w:type="dxa"/>
            <w:gridSpan w:val="7"/>
            <w:vAlign w:val="center"/>
          </w:tcPr>
          <w:p>
            <w:pPr>
              <w:adjustRightInd/>
              <w:spacing w:line="240" w:lineRule="auto"/>
              <w:ind w:left="320" w:leftChars="100" w:firstLine="0" w:firstLineChars="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904" w:type="dxa"/>
            <w:gridSpan w:val="2"/>
            <w:vMerge w:val="restart"/>
            <w:vAlign w:val="center"/>
          </w:tcPr>
          <w:p>
            <w:pPr>
              <w:ind w:firstLine="21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单位详细地址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中文</w:t>
            </w:r>
          </w:p>
        </w:tc>
        <w:tc>
          <w:tcPr>
            <w:tcW w:w="6422" w:type="dxa"/>
            <w:gridSpan w:val="7"/>
            <w:vAlign w:val="center"/>
          </w:tcPr>
          <w:p>
            <w:pPr>
              <w:adjustRightInd/>
              <w:spacing w:line="240" w:lineRule="auto"/>
              <w:ind w:left="320" w:leftChars="100" w:firstLine="0" w:firstLineChars="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04" w:type="dxa"/>
            <w:gridSpan w:val="2"/>
            <w:vMerge w:val="continue"/>
            <w:vAlign w:val="center"/>
          </w:tcPr>
          <w:p>
            <w:pPr>
              <w:ind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6422" w:type="dxa"/>
            <w:gridSpan w:val="7"/>
            <w:vAlign w:val="center"/>
          </w:tcPr>
          <w:p>
            <w:pPr>
              <w:adjustRightInd/>
              <w:spacing w:line="240" w:lineRule="auto"/>
              <w:ind w:left="320" w:leftChars="100" w:firstLine="0" w:firstLineChars="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97" w:type="dxa"/>
            <w:gridSpan w:val="4"/>
            <w:vAlign w:val="center"/>
          </w:tcPr>
          <w:p>
            <w:pPr>
              <w:ind w:firstLine="21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联系人：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手机：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企业进出口代码：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297" w:type="dxa"/>
            <w:gridSpan w:val="4"/>
            <w:vAlign w:val="center"/>
          </w:tcPr>
          <w:p>
            <w:pPr>
              <w:ind w:firstLine="21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上年度进出口总额：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组织机构代码：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海关编码：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4756" w:type="dxa"/>
            <w:gridSpan w:val="7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电话（含区号）：</w:t>
            </w:r>
          </w:p>
        </w:tc>
        <w:tc>
          <w:tcPr>
            <w:tcW w:w="4963" w:type="dxa"/>
            <w:gridSpan w:val="4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传真（含区号）：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4756" w:type="dxa"/>
            <w:gridSpan w:val="7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E-mail：</w:t>
            </w:r>
          </w:p>
        </w:tc>
        <w:tc>
          <w:tcPr>
            <w:tcW w:w="4963" w:type="dxa"/>
            <w:gridSpan w:val="4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4756" w:type="dxa"/>
            <w:gridSpan w:val="7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申请标准摊位（9m²） ____个  </w:t>
            </w:r>
          </w:p>
        </w:tc>
        <w:tc>
          <w:tcPr>
            <w:tcW w:w="4963" w:type="dxa"/>
            <w:gridSpan w:val="4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是否角摊位  □   是□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4756" w:type="dxa"/>
            <w:gridSpan w:val="7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申请参展人数 ____人</w:t>
            </w:r>
          </w:p>
        </w:tc>
        <w:tc>
          <w:tcPr>
            <w:tcW w:w="4963" w:type="dxa"/>
            <w:gridSpan w:val="4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是否特装    □   是 □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719" w:type="dxa"/>
            <w:gridSpan w:val="11"/>
          </w:tcPr>
          <w:p>
            <w:pPr>
              <w:adjustRightInd/>
              <w:spacing w:beforeLines="50" w:line="24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主要参展展品介绍（中英文：50字以内）</w:t>
            </w:r>
          </w:p>
          <w:p>
            <w:pPr>
              <w:adjustRightInd/>
              <w:spacing w:beforeLines="50" w:line="24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5" w:type="dxa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护照号码</w:t>
            </w:r>
          </w:p>
        </w:tc>
        <w:tc>
          <w:tcPr>
            <w:tcW w:w="1681" w:type="dxa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护照有效期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435" w:type="dxa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/>
              <w:spacing w:line="240" w:lineRule="auto"/>
              <w:ind w:firstLine="21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435" w:type="dxa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/>
              <w:spacing w:line="240" w:lineRule="auto"/>
              <w:ind w:firstLine="210"/>
              <w:jc w:val="both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719" w:type="dxa"/>
            <w:gridSpan w:val="11"/>
            <w:vAlign w:val="center"/>
          </w:tcPr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山东省贸促会贸易投资服务中心</w:t>
            </w:r>
          </w:p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地址：济南经四路158号西楼120室  联系人：舒畅 电话：（0531）86168327   传真：0531-86168362</w:t>
            </w:r>
          </w:p>
          <w:p>
            <w:pPr>
              <w:adjustRightInd/>
              <w:spacing w:line="300" w:lineRule="auto"/>
              <w:ind w:right="320" w:rightChars="100"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收款单位：中国国际贸易促进委员会山东省委员会贸易投资服务中心</w:t>
            </w:r>
          </w:p>
          <w:p>
            <w:pPr>
              <w:adjustRightInd/>
              <w:spacing w:line="300" w:lineRule="auto"/>
              <w:ind w:right="320" w:rightChars="100"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开户行：中国农业银行济南市市中区支行</w:t>
            </w:r>
          </w:p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账  号：15111101040016679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287" w:type="dxa"/>
            <w:gridSpan w:val="6"/>
            <w:vAlign w:val="center"/>
          </w:tcPr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参展单位盖章：</w:t>
            </w:r>
          </w:p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负责人签字：</w:t>
            </w:r>
          </w:p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日期：    年    月    日</w:t>
            </w:r>
          </w:p>
        </w:tc>
        <w:tc>
          <w:tcPr>
            <w:tcW w:w="5432" w:type="dxa"/>
            <w:gridSpan w:val="5"/>
            <w:vAlign w:val="center"/>
          </w:tcPr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山东省贸促会贸易投资服务中心盖章：</w:t>
            </w:r>
          </w:p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负责人签字：</w:t>
            </w:r>
          </w:p>
          <w:p>
            <w:pPr>
              <w:adjustRightInd/>
              <w:spacing w:line="300" w:lineRule="auto"/>
              <w:ind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日期：    年    月    日</w:t>
            </w:r>
          </w:p>
        </w:tc>
      </w:tr>
    </w:tbl>
    <w:tbl>
      <w:tblPr>
        <w:tblStyle w:val="10"/>
        <w:tblpPr w:leftFromText="180" w:rightFromText="180" w:vertAnchor="text" w:tblpX="-601" w:tblpYSpec="center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9719" w:type="dxa"/>
            <w:vAlign w:val="center"/>
          </w:tcPr>
          <w:p>
            <w:pPr>
              <w:adjustRightInd/>
              <w:spacing w:line="300" w:lineRule="auto"/>
              <w:ind w:left="160" w:leftChars="50" w:right="160" w:rightChars="50" w:firstLine="0" w:firstLineChars="0"/>
              <w:jc w:val="center"/>
              <w:textAlignment w:val="auto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参 展 规 定</w:t>
            </w:r>
          </w:p>
          <w:p>
            <w:pPr>
              <w:adjustRightInd/>
              <w:spacing w:line="300" w:lineRule="auto"/>
              <w:ind w:left="580" w:leftChars="50" w:right="160" w:rightChars="50" w:hanging="420" w:hanging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1、参展单位需填写参展申请表并加盖公章后传真至我会，同时按文件要求交纳定金。收到申请表和定金后即确认其参展。一经确认参展后，再提出退展，已付定金不予退还。</w:t>
            </w:r>
          </w:p>
          <w:p>
            <w:pPr>
              <w:adjustRightInd/>
              <w:spacing w:line="300" w:lineRule="auto"/>
              <w:ind w:left="160" w:leftChars="50" w:right="160" w:rightChars="50"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2、报名时请支付20000定金以确认展位。因展位有限，我们将根据缴纳定金的先后顺序分配展位。</w:t>
            </w:r>
          </w:p>
          <w:p>
            <w:pPr>
              <w:adjustRightInd/>
              <w:spacing w:line="300" w:lineRule="auto"/>
              <w:ind w:left="160" w:leftChars="50" w:right="160" w:rightChars="50" w:firstLine="0" w:firstLine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3、如参展单位在我方已向主办方确认面积付款后提出退展，则已付摊位费不予退还。</w:t>
            </w:r>
          </w:p>
          <w:p>
            <w:pPr>
              <w:adjustRightInd/>
              <w:spacing w:line="300" w:lineRule="auto"/>
              <w:ind w:left="580" w:leftChars="50" w:right="160" w:rightChars="50" w:hanging="420" w:hanging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4、如非主办机构或社团单位可控制的原因，如战争、自然灾害、签证等，造成参展单位不能参展，已付摊位费用不予退还。</w:t>
            </w:r>
          </w:p>
          <w:p>
            <w:pPr>
              <w:adjustRightInd/>
              <w:spacing w:line="300" w:lineRule="auto"/>
              <w:ind w:left="580" w:leftChars="50" w:right="160" w:rightChars="50" w:hanging="420" w:hanging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5、行程人员费用及展品运输事宜详见有关通知文件。</w:t>
            </w:r>
          </w:p>
        </w:tc>
      </w:tr>
    </w:tbl>
    <w:p>
      <w:pPr>
        <w:ind w:firstLine="0" w:firstLineChars="0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304" w:right="1797" w:bottom="1701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EE3722"/>
    <w:rsid w:val="000B5A87"/>
    <w:rsid w:val="002948CD"/>
    <w:rsid w:val="003161E9"/>
    <w:rsid w:val="00326B8B"/>
    <w:rsid w:val="00500909"/>
    <w:rsid w:val="00850705"/>
    <w:rsid w:val="00A17D49"/>
    <w:rsid w:val="00AD249E"/>
    <w:rsid w:val="00BE6841"/>
    <w:rsid w:val="00EE4BEC"/>
    <w:rsid w:val="026A6021"/>
    <w:rsid w:val="24D51103"/>
    <w:rsid w:val="2AA02979"/>
    <w:rsid w:val="388A2165"/>
    <w:rsid w:val="40B92652"/>
    <w:rsid w:val="41EE3722"/>
    <w:rsid w:val="503D2923"/>
    <w:rsid w:val="7457303E"/>
    <w:rsid w:val="77C14A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320" w:firstLineChars="100"/>
      <w:textAlignment w:val="baseline"/>
    </w:pPr>
    <w:rPr>
      <w:rFonts w:ascii="仿宋" w:hAnsi="仿宋" w:eastAsia="仿宋" w:cs="新宋体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7"/>
    <w:qFormat/>
    <w:uiPriority w:val="0"/>
    <w:rPr>
      <w:rFonts w:eastAsiaTheme="minorEastAsia" w:cstheme="minorBidi"/>
      <w:sz w:val="18"/>
      <w:szCs w:val="18"/>
    </w:rPr>
  </w:style>
  <w:style w:type="character" w:customStyle="1" w:styleId="12">
    <w:name w:val="页脚 Char"/>
    <w:basedOn w:val="8"/>
    <w:link w:val="6"/>
    <w:qFormat/>
    <w:uiPriority w:val="0"/>
    <w:rPr>
      <w:rFonts w:eastAsiaTheme="minorEastAsia" w:cstheme="minorBidi"/>
      <w:sz w:val="18"/>
      <w:szCs w:val="18"/>
    </w:rPr>
  </w:style>
  <w:style w:type="character" w:customStyle="1" w:styleId="13">
    <w:name w:val="批注框文本 Char"/>
    <w:basedOn w:val="8"/>
    <w:link w:val="5"/>
    <w:qFormat/>
    <w:uiPriority w:val="0"/>
    <w:rPr>
      <w:rFonts w:ascii="仿宋" w:hAnsi="仿宋" w:eastAsia="仿宋" w:cs="新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2029</Characters>
  <Lines>16</Lines>
  <Paragraphs>4</Paragraphs>
  <ScaleCrop>false</ScaleCrop>
  <LinksUpToDate>false</LinksUpToDate>
  <CharactersWithSpaces>2380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2016-09-20T03:03:00Z</dcterms:created>
  <dc:creator>Administrator</dc:creator>
  <cp:lastModifiedBy>lenovo</cp:lastModifiedBy>
  <cp:lastPrinted>2017-01-12T11:04:00Z</cp:lastPrinted>
  <dcterms:modified xsi:type="dcterms:W3CDTF">2017-03-30T02:22:22Z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